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258" w:tblpY="3108"/>
        <w:tblOverlap w:val="never"/>
        <w:tblW w:w="1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1743"/>
        <w:gridCol w:w="4633"/>
        <w:gridCol w:w="1928"/>
        <w:gridCol w:w="1956"/>
        <w:gridCol w:w="3901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167" w:type="dxa"/>
            <w:vAlign w:val="center"/>
          </w:tcPr>
          <w:p>
            <w:pPr>
              <w:widowControl/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项目名称</w:t>
            </w: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建设单位</w:t>
            </w:r>
          </w:p>
        </w:tc>
        <w:tc>
          <w:tcPr>
            <w:tcW w:w="4633" w:type="dxa"/>
            <w:vAlign w:val="center"/>
          </w:tcPr>
          <w:p>
            <w:pPr>
              <w:widowControl/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建设规模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用地面积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用地性质</w:t>
            </w:r>
          </w:p>
        </w:tc>
        <w:tc>
          <w:tcPr>
            <w:tcW w:w="3901" w:type="dxa"/>
            <w:vAlign w:val="center"/>
          </w:tcPr>
          <w:p>
            <w:pPr>
              <w:widowControl/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位置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平鲁区老年公寓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平鲁区德馨老年公寓有限公司</w:t>
            </w:r>
          </w:p>
        </w:tc>
        <w:tc>
          <w:tcPr>
            <w:tcW w:w="4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总建筑面积47731.2平方米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29832平方米合44.7亩</w:t>
            </w:r>
          </w:p>
        </w:tc>
        <w:tc>
          <w:tcPr>
            <w:tcW w:w="195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医卫慈善用地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井坪镇北坪文学街北侧、武装部西侧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2020-5-19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朔城区昱仁中学校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朔城区昱仁中学校</w:t>
            </w:r>
          </w:p>
        </w:tc>
        <w:tc>
          <w:tcPr>
            <w:tcW w:w="4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总建筑面积小于96644.31平方米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106140平方米合159.21亩</w:t>
            </w:r>
          </w:p>
        </w:tc>
        <w:tc>
          <w:tcPr>
            <w:tcW w:w="195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教育用地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西环路东侧、南垣街北侧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2020-5-22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昱仁小区建设项目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山西华迪建筑安装有限公司</w:t>
            </w:r>
          </w:p>
        </w:tc>
        <w:tc>
          <w:tcPr>
            <w:tcW w:w="4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总建筑面积小于49440.46平方米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地上建筑面积小于39549平方米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17195平方米合25.79亩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居住用地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西环路东侧、昱仁中学校北侧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2020-5-22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朔城区未成年人保护中心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朔州市朔城区民政局</w:t>
            </w:r>
          </w:p>
        </w:tc>
        <w:tc>
          <w:tcPr>
            <w:tcW w:w="4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总建筑面积小于3485.46平方米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5984.18平方米合8.976亩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社会福利用地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南垣街神电生态园西、西环路东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2020-6-9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涉密</w:t>
            </w:r>
          </w:p>
        </w:tc>
        <w:tc>
          <w:tcPr>
            <w:tcW w:w="1743" w:type="dxa"/>
            <w:vAlign w:val="bottom"/>
          </w:tcPr>
          <w:p>
            <w:pPr>
              <w:rPr>
                <w:vertAlign w:val="baseline"/>
              </w:rPr>
            </w:pPr>
          </w:p>
        </w:tc>
        <w:tc>
          <w:tcPr>
            <w:tcW w:w="4633" w:type="dxa"/>
            <w:vAlign w:val="bottom"/>
          </w:tcPr>
          <w:p>
            <w:pPr>
              <w:rPr>
                <w:vertAlign w:val="baseline"/>
              </w:rPr>
            </w:pPr>
          </w:p>
        </w:tc>
        <w:tc>
          <w:tcPr>
            <w:tcW w:w="1928" w:type="dxa"/>
            <w:vAlign w:val="bottom"/>
          </w:tcPr>
          <w:p>
            <w:pPr>
              <w:rPr>
                <w:vertAlign w:val="baseline"/>
              </w:rPr>
            </w:pPr>
          </w:p>
        </w:tc>
        <w:tc>
          <w:tcPr>
            <w:tcW w:w="1956" w:type="dxa"/>
            <w:vAlign w:val="bottom"/>
          </w:tcPr>
          <w:p>
            <w:pPr>
              <w:rPr>
                <w:vertAlign w:val="baseline"/>
              </w:rPr>
            </w:pPr>
          </w:p>
        </w:tc>
        <w:tc>
          <w:tcPr>
            <w:tcW w:w="3901" w:type="dxa"/>
            <w:vAlign w:val="bottom"/>
          </w:tcPr>
          <w:p>
            <w:pPr>
              <w:rPr>
                <w:vertAlign w:val="baseline"/>
              </w:rPr>
            </w:pP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2020-9-1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16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朔州市疾控中心公</w:t>
            </w:r>
          </w:p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left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共卫生能力提升工程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朔州市疾控中心</w:t>
            </w:r>
          </w:p>
        </w:tc>
        <w:tc>
          <w:tcPr>
            <w:tcW w:w="4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left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新建实验楼，建筑面积1050平方米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改造现有实验室，改造面积1200平方米</w:t>
            </w:r>
          </w:p>
        </w:tc>
        <w:tc>
          <w:tcPr>
            <w:tcW w:w="19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left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11189平方米合16.78亩</w:t>
            </w:r>
          </w:p>
        </w:tc>
        <w:tc>
          <w:tcPr>
            <w:tcW w:w="195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left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医疗卫生用地</w:t>
            </w:r>
          </w:p>
        </w:tc>
        <w:tc>
          <w:tcPr>
            <w:tcW w:w="39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ind w:right="-416" w:rightChars="-198"/>
              <w:jc w:val="left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顺义路以东、安泰街以北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2020-10-22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16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left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朔城区物联乐购惠民园项目</w:t>
            </w:r>
          </w:p>
        </w:tc>
        <w:tc>
          <w:tcPr>
            <w:tcW w:w="17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朔州市杰鑫置业有</w:t>
            </w:r>
          </w:p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left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限责任公司</w:t>
            </w:r>
          </w:p>
        </w:tc>
        <w:tc>
          <w:tcPr>
            <w:tcW w:w="4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left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总建筑面积21396.9平方米,其中地上面积20773.69平方米,地下面积623.21平方米</w:t>
            </w:r>
          </w:p>
        </w:tc>
        <w:tc>
          <w:tcPr>
            <w:tcW w:w="19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left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11541平方米合17.31亩</w:t>
            </w:r>
          </w:p>
        </w:tc>
        <w:tc>
          <w:tcPr>
            <w:tcW w:w="195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left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批发市场用地</w:t>
            </w:r>
          </w:p>
        </w:tc>
        <w:tc>
          <w:tcPr>
            <w:tcW w:w="39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鄯阳西街北侧、老干部活动中心</w:t>
            </w:r>
          </w:p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left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西侧</w:t>
            </w:r>
          </w:p>
        </w:tc>
        <w:tc>
          <w:tcPr>
            <w:tcW w:w="2212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2020-11-13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316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北京电子城·京城港项</w:t>
            </w:r>
          </w:p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left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目一期工程</w:t>
            </w:r>
          </w:p>
        </w:tc>
        <w:tc>
          <w:tcPr>
            <w:tcW w:w="17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朔州电子城数码港开</w:t>
            </w:r>
          </w:p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left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发有限公司</w:t>
            </w:r>
          </w:p>
        </w:tc>
        <w:tc>
          <w:tcPr>
            <w:tcW w:w="4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left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总建筑面积11142.83平方米,其中地上面积10622.56平方米,地下面积520.27平方米</w:t>
            </w:r>
          </w:p>
        </w:tc>
        <w:tc>
          <w:tcPr>
            <w:tcW w:w="19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left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5120.99平方米合7.6815亩</w:t>
            </w:r>
          </w:p>
        </w:tc>
        <w:tc>
          <w:tcPr>
            <w:tcW w:w="195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left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居住用地</w:t>
            </w:r>
          </w:p>
        </w:tc>
        <w:tc>
          <w:tcPr>
            <w:tcW w:w="39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left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恢河南岸、马邑南路东侧</w:t>
            </w:r>
          </w:p>
        </w:tc>
        <w:tc>
          <w:tcPr>
            <w:tcW w:w="2212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exact"/>
              <w:ind w:right="-416" w:rightChars="-198" w:firstLine="480" w:firstLineChars="20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2020-11-13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316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北京电子城·京城港项</w:t>
            </w:r>
          </w:p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left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目三期工程</w:t>
            </w:r>
          </w:p>
        </w:tc>
        <w:tc>
          <w:tcPr>
            <w:tcW w:w="17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朔州电子城数码港</w:t>
            </w:r>
          </w:p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left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开发有限公司</w:t>
            </w:r>
          </w:p>
        </w:tc>
        <w:tc>
          <w:tcPr>
            <w:tcW w:w="4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left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总建筑面积463083.39平方米，其中地上面积341997.42平方米，地下面积121085.97平方米。</w:t>
            </w:r>
          </w:p>
        </w:tc>
        <w:tc>
          <w:tcPr>
            <w:tcW w:w="19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left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165482.98平方米合248.2245亩</w:t>
            </w:r>
          </w:p>
        </w:tc>
        <w:tc>
          <w:tcPr>
            <w:tcW w:w="195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left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居住用地</w:t>
            </w:r>
          </w:p>
        </w:tc>
        <w:tc>
          <w:tcPr>
            <w:tcW w:w="39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恢河南岸、马邑南路东侧，一期、</w:t>
            </w:r>
          </w:p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left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二期东侧</w:t>
            </w:r>
          </w:p>
        </w:tc>
        <w:tc>
          <w:tcPr>
            <w:tcW w:w="2212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exact"/>
              <w:ind w:right="-416" w:rightChars="-198" w:firstLine="480" w:firstLineChars="20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2020-11-13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316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北京电子城·京城港项</w:t>
            </w:r>
          </w:p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left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目幼儿园工程</w:t>
            </w:r>
          </w:p>
        </w:tc>
        <w:tc>
          <w:tcPr>
            <w:tcW w:w="17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left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朔州电子城数码港开发有限公司</w:t>
            </w:r>
          </w:p>
        </w:tc>
        <w:tc>
          <w:tcPr>
            <w:tcW w:w="4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总建筑面积10000平方米，其中地上面</w:t>
            </w:r>
          </w:p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left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积8500平方米，地下面积1500平方米。</w:t>
            </w:r>
          </w:p>
        </w:tc>
        <w:tc>
          <w:tcPr>
            <w:tcW w:w="19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left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8402.99平方米合12.6045亩</w:t>
            </w:r>
          </w:p>
        </w:tc>
        <w:tc>
          <w:tcPr>
            <w:tcW w:w="195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left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居住用地</w:t>
            </w:r>
          </w:p>
        </w:tc>
        <w:tc>
          <w:tcPr>
            <w:tcW w:w="39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恢河南岸、马邑南路东侧，一期、</w:t>
            </w:r>
          </w:p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left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二期东侧</w:t>
            </w:r>
          </w:p>
        </w:tc>
        <w:tc>
          <w:tcPr>
            <w:tcW w:w="2212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exact"/>
              <w:ind w:right="-416" w:rightChars="-198" w:firstLine="480" w:firstLineChars="200"/>
              <w:jc w:val="both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2020-11-16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316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11朔州百福物流配送中心</w:t>
            </w:r>
          </w:p>
        </w:tc>
        <w:tc>
          <w:tcPr>
            <w:tcW w:w="17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朔州百福时尚商贸有限公司</w:t>
            </w:r>
          </w:p>
        </w:tc>
        <w:tc>
          <w:tcPr>
            <w:tcW w:w="4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总建筑面积7560平方米，其中办公建筑面积684，库房建筑6876平方米</w:t>
            </w:r>
          </w:p>
        </w:tc>
        <w:tc>
          <w:tcPr>
            <w:tcW w:w="19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left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14550.19平方米</w:t>
            </w:r>
          </w:p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合21825亩</w:t>
            </w:r>
          </w:p>
        </w:tc>
        <w:tc>
          <w:tcPr>
            <w:tcW w:w="195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仓储用地</w:t>
            </w:r>
          </w:p>
        </w:tc>
        <w:tc>
          <w:tcPr>
            <w:tcW w:w="39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right="-416" w:rightChars="-198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曹沙会村、西环路东</w:t>
            </w:r>
          </w:p>
        </w:tc>
        <w:tc>
          <w:tcPr>
            <w:tcW w:w="2212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exact"/>
              <w:ind w:right="-416" w:rightChars="-198" w:firstLine="480" w:firstLineChars="200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2020-12-25</w:t>
            </w:r>
          </w:p>
        </w:tc>
      </w:tr>
    </w:tbl>
    <w:p>
      <w:pPr>
        <w:jc w:val="center"/>
      </w:pPr>
      <w:r>
        <w:rPr>
          <w:rFonts w:hint="eastAsia" w:ascii="方正大标宋简体" w:hAnsi="方正大标宋简体" w:eastAsia="方正大标宋简体"/>
          <w:sz w:val="36"/>
          <w:szCs w:val="36"/>
        </w:rPr>
        <w:t>全市202</w:t>
      </w:r>
      <w:r>
        <w:rPr>
          <w:rFonts w:hint="eastAsia" w:ascii="方正大标宋简体" w:hAnsi="方正大标宋简体" w:eastAsia="方正大标宋简体"/>
          <w:sz w:val="36"/>
          <w:szCs w:val="36"/>
          <w:lang w:val="en-US" w:eastAsia="zh-CN"/>
        </w:rPr>
        <w:t>0</w:t>
      </w:r>
      <w:r>
        <w:rPr>
          <w:rFonts w:hint="eastAsia" w:ascii="方正大标宋简体" w:hAnsi="方正大标宋简体" w:eastAsia="方正大标宋简体"/>
          <w:sz w:val="36"/>
          <w:szCs w:val="36"/>
        </w:rPr>
        <w:t>年建设用地规划许可证核发统计表</w:t>
      </w:r>
    </w:p>
    <w:p>
      <w:pPr>
        <w:jc w:val="center"/>
      </w:pPr>
      <w:bookmarkStart w:id="0" w:name="_GoBack"/>
      <w:bookmarkEnd w:id="0"/>
    </w:p>
    <w:p/>
    <w:p/>
    <w:sectPr>
      <w:headerReference r:id="rId3" w:type="default"/>
      <w:footerReference r:id="rId4" w:type="default"/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宋体"/>
    <w:panose1 w:val="02010601030101010101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97"/>
      </w:tabs>
      <w:bidi w:val="0"/>
      <w:jc w:val="left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信息资源代码307006/03070603361101/000001 核发建设用地规划许可证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B294E"/>
    <w:rsid w:val="239C17C7"/>
    <w:rsid w:val="252156D5"/>
    <w:rsid w:val="3A9C0D58"/>
    <w:rsid w:val="44FB294E"/>
    <w:rsid w:val="6D71402B"/>
    <w:rsid w:val="7757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2021-09-10T02:38:00Z</dcterms:created>
  <dc:creator>树上有云</dc:creator>
  <cp:lastModifiedBy>树上有云</cp:lastModifiedBy>
  <cp:lastPrinted>2023-05-29T03:40:57Z</cp:lastPrinted>
  <dcterms:modified xsi:type="dcterms:W3CDTF">2023-05-29T03:40:59Z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